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8" w:line="1700" w:lineRule="exact"/>
        <w:ind w:firstLine="7499"/>
        <w:textAlignment w:val="center"/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845" w:lineRule="exact"/>
        <w:ind w:firstLine="289"/>
        <w:textAlignment w:val="center"/>
      </w:pPr>
    </w:p>
    <w:p>
      <w:pPr>
        <w:spacing w:line="30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0" w:line="223" w:lineRule="auto"/>
        <w:ind w:left="2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包人社办字</w:t>
      </w:r>
      <w:r>
        <w:rPr>
          <w:rFonts w:hint="eastAsia" w:ascii="微软雅黑" w:hAnsi="微软雅黑" w:eastAsia="微软雅黑" w:cs="微软雅黑"/>
          <w:spacing w:val="38"/>
          <w:sz w:val="31"/>
          <w:szCs w:val="31"/>
        </w:rPr>
        <w:t>〔</w:t>
      </w:r>
      <w:r>
        <w:rPr>
          <w:rFonts w:ascii="仿宋" w:hAnsi="仿宋" w:eastAsia="仿宋" w:cs="仿宋"/>
          <w:spacing w:val="38"/>
          <w:sz w:val="31"/>
          <w:szCs w:val="31"/>
        </w:rPr>
        <w:t>2014</w:t>
      </w:r>
      <w:r>
        <w:rPr>
          <w:rFonts w:hint="eastAsia" w:ascii="微软雅黑" w:hAnsi="微软雅黑" w:eastAsia="微软雅黑" w:cs="微软雅黑"/>
          <w:spacing w:val="38"/>
          <w:sz w:val="31"/>
          <w:szCs w:val="31"/>
        </w:rPr>
        <w:t>〕</w:t>
      </w:r>
      <w:r>
        <w:rPr>
          <w:rFonts w:ascii="仿宋" w:hAnsi="仿宋" w:eastAsia="仿宋" w:cs="仿宋"/>
          <w:spacing w:val="38"/>
          <w:sz w:val="31"/>
          <w:szCs w:val="31"/>
        </w:rPr>
        <w:t>72号</w:t>
      </w:r>
    </w:p>
    <w:p>
      <w:pPr>
        <w:spacing w:before="24" w:line="60" w:lineRule="exact"/>
        <w:ind w:firstLine="179"/>
        <w:textAlignment w:val="center"/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44" w:line="641" w:lineRule="exact"/>
        <w:ind w:left="7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position w:val="14"/>
          <w:sz w:val="44"/>
          <w:szCs w:val="44"/>
        </w:rPr>
        <w:t>关于完善我市城镇职工基本医疗保险、</w:t>
      </w:r>
    </w:p>
    <w:p>
      <w:pPr>
        <w:spacing w:before="1" w:line="219" w:lineRule="auto"/>
        <w:ind w:left="21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生育保险缴费政策的通知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13"/>
          <w:sz w:val="32"/>
          <w:szCs w:val="32"/>
        </w:rPr>
        <w:t>各旗县区人力资源和社会保障局、各参保单位：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037" w:firstLine="768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3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32"/>
          <w:sz w:val="32"/>
          <w:szCs w:val="32"/>
        </w:rPr>
        <w:t>为解决我市部分企业因欠缴基本医疗保险费和生育保险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9"/>
          <w:sz w:val="32"/>
          <w:szCs w:val="32"/>
        </w:rPr>
        <w:t>费，参保职工无法正常享受医疗保险、生育保险待遇问题，结</w:t>
      </w:r>
      <w:r>
        <w:rPr>
          <w:rFonts w:hint="default" w:ascii="Times New Roman" w:hAnsi="Times New Roman" w:eastAsia="方正仿宋_GB2312" w:cs="Times New Roman"/>
          <w:spacing w:val="20"/>
          <w:sz w:val="32"/>
          <w:szCs w:val="32"/>
        </w:rPr>
        <w:t>合实</w:t>
      </w:r>
      <w:r>
        <w:rPr>
          <w:rFonts w:hint="default" w:ascii="Times New Roman" w:hAnsi="Times New Roman" w:eastAsia="方正仿宋_GB2312" w:cs="Times New Roman"/>
          <w:spacing w:val="32"/>
          <w:sz w:val="32"/>
          <w:szCs w:val="32"/>
        </w:rPr>
        <w:t>际，对我市城镇职工基本医疗保险、生育保险缴费政策进行完善，现将有关事宜通知如下：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037" w:firstLine="769"/>
        <w:jc w:val="both"/>
        <w:textAlignment w:val="baseline"/>
        <w:rPr>
          <w:rFonts w:hint="default" w:ascii="Times New Roman" w:hAnsi="Times New Roman" w:eastAsia="方正仿宋_GB2312" w:cs="Times New Roman"/>
          <w:spacing w:val="3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32"/>
          <w:sz w:val="32"/>
          <w:szCs w:val="32"/>
        </w:rPr>
        <w:t>一、参加城镇职工基本医疗保险并缴足10年医疗保险费的已退休人员，不受企业欠费影响，可享受城镇职工基本医疗保险相关待遇。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037" w:firstLine="769"/>
        <w:jc w:val="both"/>
        <w:textAlignment w:val="baseline"/>
        <w:rPr>
          <w:rFonts w:hint="default" w:ascii="Times New Roman" w:hAnsi="Times New Roman" w:eastAsia="方正仿宋_GB2312" w:cs="Times New Roman"/>
          <w:spacing w:val="3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32"/>
          <w:sz w:val="32"/>
          <w:szCs w:val="32"/>
        </w:rPr>
        <w:t>二、单位欠缴城镇职工基本医疗保险费和生育保险费，享受养老保险退休待遇或已达到退休年龄的人员，缴费不足10年的，个人或单位为其补足10年医疗保险费(包括单位应缴部分和个人应缴部分)和生育保险费后，可享受城镇职工基本医疗保险和生育保险相关待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037" w:firstLine="769"/>
        <w:jc w:val="both"/>
        <w:textAlignment w:val="baseline"/>
        <w:rPr>
          <w:rFonts w:hint="default" w:ascii="Times New Roman" w:hAnsi="Times New Roman" w:eastAsia="方正仿宋_GB2312" w:cs="Times New Roman"/>
          <w:spacing w:val="3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32"/>
          <w:sz w:val="32"/>
          <w:szCs w:val="32"/>
        </w:rPr>
        <w:t>三、单位的在职人员欠缴城镇职工基本医疗保险费和生育保险费，因为死亡、工作调动、解除劳动关系等原因与原单位脱离关系的人员，个人或单位一次性补足欠费后(包括单位应缴部分和个人应缴部分)</w:t>
      </w:r>
      <w:r>
        <w:rPr>
          <w:rFonts w:hint="eastAsia" w:ascii="Times New Roman" w:hAnsi="Times New Roman" w:eastAsia="方正仿宋_GB2312" w:cs="Times New Roman"/>
          <w:spacing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32"/>
          <w:sz w:val="32"/>
          <w:szCs w:val="32"/>
        </w:rPr>
        <w:t>可办理医疗保险、生育保险相应的消户或转移手续。其他在职人员仍由单位统一缴费，统一管理，单位补清欠费后方可享受城镇职工基本医疗保险、生育保险待遇。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037" w:firstLine="769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32"/>
          <w:sz w:val="32"/>
          <w:szCs w:val="32"/>
        </w:rPr>
        <w:t>四 、本通知自印发之日起执行。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" w:firstLine="3872" w:firstLineChars="11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16"/>
          <w:sz w:val="32"/>
          <w:szCs w:val="32"/>
        </w:rPr>
        <w:t>包头市人力资源和社会保障局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" w:firstLine="4928" w:firstLineChars="1400"/>
        <w:textAlignment w:val="baseline"/>
        <w:rPr>
          <w:rFonts w:hint="default" w:ascii="Times New Roman" w:hAnsi="Times New Roman" w:eastAsia="方正仿宋_GB2312" w:cs="Times New Roman"/>
          <w:spacing w:val="16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16"/>
          <w:sz w:val="32"/>
          <w:szCs w:val="32"/>
        </w:rPr>
        <w:t>201</w:t>
      </w:r>
      <w:r>
        <w:rPr>
          <w:rFonts w:hint="default" w:ascii="Times New Roman" w:hAnsi="Times New Roman" w:eastAsia="方正仿宋_GB2312" w:cs="Times New Roman"/>
          <w:spacing w:val="16"/>
          <w:sz w:val="32"/>
          <w:szCs w:val="32"/>
          <w:lang w:val="en-US" w:eastAsia="zh-CN"/>
        </w:rPr>
        <w:t>4年6月12日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1" w:lineRule="exact"/>
        <w:textAlignment w:val="center"/>
      </w:pPr>
    </w:p>
    <w:sectPr>
      <w:headerReference r:id="rId5" w:type="default"/>
      <w:footerReference r:id="rId6" w:type="default"/>
      <w:pgSz w:w="11920" w:h="16840"/>
      <w:pgMar w:top="400" w:right="1254" w:bottom="1058" w:left="1559" w:header="0" w:footer="7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5947304-3D12-46B7-B109-F8AC93E853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康周氏行楷 W3">
    <w:panose1 w:val="03000309000000000000"/>
    <w:charset w:val="86"/>
    <w:family w:val="auto"/>
    <w:pitch w:val="default"/>
    <w:sig w:usb0="A00002BF" w:usb1="3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4148827-C6D0-40AB-959C-18216E0799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11"/>
        <w:w w:val="70"/>
        <w:sz w:val="29"/>
        <w:szCs w:val="29"/>
      </w:rPr>
      <w:t>—</w:t>
    </w:r>
    <w:r>
      <w:rPr>
        <w:rFonts w:ascii="仿宋" w:hAnsi="仿宋" w:eastAsia="仿宋" w:cs="仿宋"/>
        <w:spacing w:val="-21"/>
        <w:w w:val="99"/>
        <w:sz w:val="29"/>
        <w:szCs w:val="29"/>
      </w:rPr>
      <w:t>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FiMzYxYjZmMzZiZTcyYTc2Nzg4NTQ5YzIyOGYzNzAifQ=="/>
  </w:docVars>
  <w:rsids>
    <w:rsidRoot w:val="00000000"/>
    <w:rsid w:val="2549347B"/>
    <w:rsid w:val="56D122A5"/>
    <w:rsid w:val="604B2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523</Words>
  <Characters>535</Characters>
  <TotalTime>4</TotalTime>
  <ScaleCrop>false</ScaleCrop>
  <LinksUpToDate>false</LinksUpToDate>
  <CharactersWithSpaces>553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2023-09-21T09:48:00Z</dcterms:created>
  <dc:creator>Kingsoft-PDF</dc:creator>
  <cp:lastModifiedBy>演示人</cp:lastModifiedBy>
  <dcterms:modified xsi:type="dcterms:W3CDTF">2023-10-07T08:29:05Z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2023-09-21T09:48:34Z</vt:filetime>
  </property>
  <property fmtid="{D5CDD505-2E9C-101B-9397-08002B2CF9AE}" pid="4" name="UsrData">
    <vt:lpwstr>650ba0efd301b7001fd0ad30wl</vt:lpwstr>
  </property>
  <property fmtid="{D5CDD505-2E9C-101B-9397-08002B2CF9AE}" pid="5" name="KSOProductBuildVer">
    <vt:lpwstr>2052-12.1.0.15712</vt:lpwstr>
  </property>
  <property fmtid="{D5CDD505-2E9C-101B-9397-08002B2CF9AE}" pid="6" name="ICV">
    <vt:lpwstr>A4964602F7134C128C08CCB1FD80AE9E_13</vt:lpwstr>
  </property>
</Properties>
</file>